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E8282" w14:textId="57828375" w:rsidR="009E6D99" w:rsidRDefault="003E0405">
      <w:pPr>
        <w:pStyle w:val="paragraph"/>
        <w:spacing w:beforeAutospacing="0" w:afterAutospacing="0"/>
        <w:rPr>
          <w:rFonts w:ascii="Arial" w:eastAsia="Arial" w:hAnsi="Arial" w:cs="Arial"/>
          <w:b/>
          <w:bCs/>
          <w:color w:val="3DCD58"/>
          <w:sz w:val="40"/>
          <w:szCs w:val="40"/>
          <w:lang w:val="cs-CZ"/>
        </w:rPr>
      </w:pPr>
      <w:r w:rsidRPr="003E0405">
        <w:rPr>
          <w:rFonts w:ascii="Arial" w:hAnsi="Arial" w:cs="Arial"/>
          <w:b/>
          <w:bCs/>
          <w:color w:val="3DCD58"/>
          <w:sz w:val="40"/>
          <w:szCs w:val="40"/>
          <w:lang w:eastAsia="fr-FR"/>
        </w:rPr>
        <w:t>Nové nabíjecí stanice pro ČEZ Distribuce na pražské Brumlovce. Schneider Electric jich zprovoznil téměř 60</w:t>
      </w:r>
    </w:p>
    <w:p w14:paraId="12718DB8" w14:textId="77777777" w:rsidR="009E6D99" w:rsidRDefault="00942E09">
      <w:pPr>
        <w:pStyle w:val="paragraph"/>
        <w:spacing w:beforeAutospacing="0" w:afterAutospacing="0"/>
        <w:textAlignment w:val="baseline"/>
        <w:rPr>
          <w:rFonts w:ascii="Arial" w:eastAsia="Arial" w:hAnsi="Arial" w:cs="Arial"/>
          <w:b/>
          <w:bCs/>
          <w:sz w:val="22"/>
          <w:szCs w:val="22"/>
          <w:lang w:val="cs-CZ"/>
        </w:rPr>
      </w:pPr>
      <w:r>
        <w:rPr>
          <w:rStyle w:val="eop"/>
          <w:rFonts w:ascii="Arial" w:eastAsia="Arial" w:hAnsi="Arial" w:cs="Arial"/>
          <w:b/>
          <w:bCs/>
          <w:color w:val="3DCD58"/>
          <w:sz w:val="22"/>
          <w:szCs w:val="22"/>
          <w:lang w:val="cs-CZ"/>
        </w:rPr>
        <w:t> </w:t>
      </w:r>
    </w:p>
    <w:p w14:paraId="53764788" w14:textId="77777777" w:rsidR="00D424CF" w:rsidRDefault="00D424CF">
      <w:pPr>
        <w:jc w:val="both"/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5B3C9AE8" w14:textId="7B815075" w:rsidR="000C405E" w:rsidRDefault="00F917E0">
      <w:pPr>
        <w:jc w:val="both"/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</w:pPr>
      <w:r w:rsidRPr="00633F0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Pr="00633F06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Pr="00633F0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(</w:t>
      </w:r>
      <w:r w:rsidR="00FB2752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19</w:t>
      </w:r>
      <w:r w:rsidRPr="009324E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. </w:t>
      </w:r>
      <w:r w:rsidR="003E040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června</w:t>
      </w:r>
      <w:r w:rsidRPr="009324E6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 xml:space="preserve"> 202</w:t>
      </w:r>
      <w:r w:rsidR="003E0405">
        <w:rPr>
          <w:rStyle w:val="normaltextrun"/>
          <w:rFonts w:ascii="Arial" w:eastAsia="Arial" w:hAnsi="Arial" w:cs="Arial"/>
          <w:b/>
          <w:bCs/>
          <w:color w:val="000000" w:themeColor="text1"/>
          <w:sz w:val="20"/>
          <w:szCs w:val="20"/>
          <w:lang w:val="cs-CZ"/>
        </w:rPr>
        <w:t>3</w:t>
      </w:r>
      <w:r w:rsidRPr="00633F0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)</w:t>
      </w:r>
      <w:r w:rsidRPr="00633F06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- </w:t>
      </w:r>
      <w:r w:rsidR="003E0405" w:rsidRPr="003E0405">
        <w:rPr>
          <w:rFonts w:ascii="Arial" w:eastAsia="MS Mincho" w:hAnsi="Arial" w:cs="Arial"/>
          <w:b/>
          <w:bCs/>
          <w:sz w:val="20"/>
          <w:szCs w:val="20"/>
          <w:lang w:val="cs-CZ" w:eastAsia="pl-PL"/>
        </w:rPr>
        <w:t xml:space="preserve">Firma </w:t>
      </w:r>
      <w:hyperlink r:id="rId11">
        <w:r w:rsidR="003E0405" w:rsidRPr="003E0405">
          <w:rPr>
            <w:rFonts w:ascii="Arial" w:eastAsia="MS Mincho" w:hAnsi="Arial" w:cs="Arial"/>
            <w:b/>
            <w:bCs/>
            <w:color w:val="0000FF"/>
            <w:sz w:val="20"/>
            <w:szCs w:val="20"/>
            <w:u w:val="single"/>
            <w:lang w:val="cs-CZ" w:eastAsia="pl-PL"/>
          </w:rPr>
          <w:t>Schneider Electric</w:t>
        </w:r>
      </w:hyperlink>
      <w:r w:rsidR="003E0405" w:rsidRPr="003E0405">
        <w:rPr>
          <w:rFonts w:ascii="Arial" w:eastAsia="MS Mincho" w:hAnsi="Arial" w:cs="Arial"/>
          <w:b/>
          <w:bCs/>
          <w:sz w:val="20"/>
          <w:szCs w:val="20"/>
          <w:lang w:val="cs-CZ" w:eastAsia="pl-PL"/>
        </w:rPr>
        <w:t xml:space="preserve"> pokračuje ve dlouhodobé spolupráci se společností ČEZ Distribuce. Nově v jejím sídle na pražské Brumlovce zprovoznila 57 neveřejných nabíjecích stanic, které jsou dostupné zaměstnancům pro dobíjení firemních elektromobilů. Schneider Electric si tady musel poradit s rozšířeným problémem pražských budov – nedostatečnou rezervou elektrického výkonu. Jako hlavní řídicí jednotka proto posloužila osvědčená Eco</w:t>
      </w:r>
      <w:r w:rsidR="004F504D">
        <w:rPr>
          <w:rFonts w:ascii="Arial" w:eastAsia="MS Mincho" w:hAnsi="Arial" w:cs="Arial"/>
          <w:b/>
          <w:bCs/>
          <w:sz w:val="20"/>
          <w:szCs w:val="20"/>
          <w:lang w:val="cs-CZ" w:eastAsia="pl-PL"/>
        </w:rPr>
        <w:t>S</w:t>
      </w:r>
      <w:r w:rsidR="003E0405" w:rsidRPr="003E0405">
        <w:rPr>
          <w:rFonts w:ascii="Arial" w:eastAsia="MS Mincho" w:hAnsi="Arial" w:cs="Arial"/>
          <w:b/>
          <w:bCs/>
          <w:sz w:val="20"/>
          <w:szCs w:val="20"/>
          <w:lang w:val="cs-CZ" w:eastAsia="pl-PL"/>
        </w:rPr>
        <w:t>tru</w:t>
      </w:r>
      <w:r w:rsidR="004F504D">
        <w:rPr>
          <w:rFonts w:ascii="Arial" w:eastAsia="MS Mincho" w:hAnsi="Arial" w:cs="Arial"/>
          <w:b/>
          <w:bCs/>
          <w:sz w:val="20"/>
          <w:szCs w:val="20"/>
          <w:lang w:val="cs-CZ" w:eastAsia="pl-PL"/>
        </w:rPr>
        <w:t>x</w:t>
      </w:r>
      <w:r w:rsidR="003E0405" w:rsidRPr="003E0405">
        <w:rPr>
          <w:rFonts w:ascii="Arial" w:eastAsia="MS Mincho" w:hAnsi="Arial" w:cs="Arial"/>
          <w:b/>
          <w:bCs/>
          <w:sz w:val="20"/>
          <w:szCs w:val="20"/>
          <w:lang w:val="cs-CZ" w:eastAsia="pl-PL"/>
        </w:rPr>
        <w:t>ure EV Charging Expert, která zajišťuje správu a řízení nabíjení elektroaut v budově s ohledem na celkový odběr budovy. Na projektu společnost spolupracovala s firmou INKO Praha, která se specializuje na instalaci slaboproudých a silnoproudých rozvodů.</w:t>
      </w:r>
    </w:p>
    <w:p w14:paraId="62339B65" w14:textId="77777777" w:rsidR="009957EC" w:rsidRDefault="009957EC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06100586" w14:textId="5CE18C4B" w:rsidR="003E0405" w:rsidRPr="003E0405" w:rsidRDefault="003E0405" w:rsidP="003E0405">
      <w:pPr>
        <w:jc w:val="both"/>
        <w:rPr>
          <w:rFonts w:ascii="Arial Rounded MT Pro Light" w:eastAsia="MS Mincho" w:hAnsi="Arial Rounded MT Pro Light" w:cs="Cambria" w:hint="eastAsia"/>
          <w:sz w:val="20"/>
          <w:lang w:val="cs-CZ" w:eastAsia="pl-PL"/>
        </w:rPr>
      </w:pPr>
      <w:r w:rsidRPr="003E0405">
        <w:rPr>
          <w:rFonts w:ascii="Arial" w:eastAsia="MS Mincho" w:hAnsi="Arial" w:cs="Arial"/>
          <w:bCs/>
          <w:sz w:val="20"/>
          <w:szCs w:val="20"/>
          <w:lang w:val="cs-CZ" w:eastAsia="pl-PL"/>
        </w:rPr>
        <w:t xml:space="preserve">Zájem o elektromobilitu stále roste, prodej elektroaut trhá rekordy: jen loni se v Česku prodalo 3 895 nových vozidel, což představuje 47% nárůst oproti roku 2021. Ukazují to data Evropské asociace výrobců automobilů (ACEA). V celé Evropské unii získalo nového majitele 1,1 milionu aut, která spoléhají čistě na bateriový provoz. Sázka Evropy na elektromobilitu a omezení spalovacích motorů si však žádá rychlý nástup infrastruktury, na kterou elektroauta spoléhají. Současná síť nabíjecích stanic není pro budoucí potřeby dostatečná. Společnost Schneider Electric v této oblasti nabízí celou řadu efektivních řešení. </w:t>
      </w:r>
    </w:p>
    <w:p w14:paraId="2FB0A96B" w14:textId="77777777" w:rsidR="003E0405" w:rsidRPr="003E0405" w:rsidRDefault="003E0405" w:rsidP="003E0405">
      <w:pPr>
        <w:jc w:val="both"/>
        <w:rPr>
          <w:rFonts w:ascii="Arial" w:eastAsia="MS Mincho" w:hAnsi="Arial" w:cs="Arial"/>
          <w:bCs/>
          <w:sz w:val="20"/>
          <w:szCs w:val="20"/>
          <w:lang w:val="cs-CZ" w:eastAsia="pl-PL"/>
        </w:rPr>
      </w:pPr>
    </w:p>
    <w:p w14:paraId="27602924" w14:textId="6ED80031" w:rsidR="003E0405" w:rsidRPr="003E0405" w:rsidRDefault="003E0405" w:rsidP="003E0405">
      <w:pPr>
        <w:jc w:val="both"/>
        <w:rPr>
          <w:rFonts w:ascii="Arial Rounded MT Pro Light" w:eastAsia="MS Mincho" w:hAnsi="Arial Rounded MT Pro Light" w:cs="Cambria" w:hint="eastAsia"/>
          <w:sz w:val="20"/>
          <w:lang w:val="cs-CZ" w:eastAsia="pl-PL"/>
        </w:rPr>
      </w:pPr>
      <w:r w:rsidRPr="003E0405">
        <w:rPr>
          <w:rFonts w:ascii="Arial" w:eastAsia="MS Mincho" w:hAnsi="Arial" w:cs="Arial"/>
          <w:bCs/>
          <w:sz w:val="20"/>
          <w:szCs w:val="20"/>
          <w:lang w:val="cs-CZ" w:eastAsia="pl-PL"/>
        </w:rPr>
        <w:t>Jejím významným partnerem v Česku je ČEZ Distribuce, mezi jejíž klíčové směry pro následující léta patří i integrace obnovitelných zdrojů a dobíjecích stanic do distribuční sítě. Ve vzájemné spolupráci obě firmy v posledních letech dokončily již několik instalací neveřejných nabíjecích stanic v areálech ČEZ Distribuce</w:t>
      </w:r>
      <w:r w:rsidR="004F504D">
        <w:rPr>
          <w:rFonts w:ascii="Arial" w:eastAsia="MS Mincho" w:hAnsi="Arial" w:cs="Arial"/>
          <w:bCs/>
          <w:sz w:val="20"/>
          <w:szCs w:val="20"/>
          <w:lang w:val="cs-CZ" w:eastAsia="pl-PL"/>
        </w:rPr>
        <w:t>,</w:t>
      </w:r>
      <w:r w:rsidRPr="003E0405">
        <w:rPr>
          <w:rFonts w:ascii="Arial" w:eastAsia="MS Mincho" w:hAnsi="Arial" w:cs="Arial"/>
          <w:bCs/>
          <w:sz w:val="20"/>
          <w:szCs w:val="20"/>
          <w:lang w:val="cs-CZ" w:eastAsia="pl-PL"/>
        </w:rPr>
        <w:t xml:space="preserve"> a to v různých lokalitách po celé České republice (Praha, Hradec Králové, Děčín, Plzeň, Kladno, Pardubice, Kolín, Benešov). Instalace stanic jsou součástí evropského projektu OneNet, který se zaměřuje na integraci uživatelů sítě s cílem zvyšovat flexibilitu ve formě podpůrných služeb pro energetiku</w:t>
      </w:r>
      <w:r w:rsidR="004F504D">
        <w:rPr>
          <w:rFonts w:ascii="Arial" w:eastAsia="MS Mincho" w:hAnsi="Arial" w:cs="Arial"/>
          <w:bCs/>
          <w:sz w:val="20"/>
          <w:szCs w:val="20"/>
          <w:lang w:val="cs-CZ" w:eastAsia="pl-PL"/>
        </w:rPr>
        <w:t>,</w:t>
      </w:r>
      <w:r w:rsidRPr="003E0405">
        <w:rPr>
          <w:rFonts w:ascii="Arial" w:eastAsia="MS Mincho" w:hAnsi="Arial" w:cs="Arial"/>
          <w:bCs/>
          <w:sz w:val="20"/>
          <w:szCs w:val="20"/>
          <w:lang w:val="cs-CZ" w:eastAsia="pl-PL"/>
        </w:rPr>
        <w:t xml:space="preserve"> a rolí Schneider Electric v tomto projektu bylo uvádění dobíjecích stanic do provozu. Projekt OneNet je spolufinancovaný Evropskou komisí v rámci programu Horizon 2020.</w:t>
      </w:r>
    </w:p>
    <w:p w14:paraId="3034FEDB" w14:textId="77777777" w:rsidR="003E0405" w:rsidRDefault="003E0405">
      <w:pPr>
        <w:jc w:val="both"/>
        <w:rPr>
          <w:rFonts w:ascii="Arial" w:hAnsi="Arial" w:cs="Arial"/>
          <w:b/>
          <w:bCs/>
          <w:color w:val="3DCD58"/>
          <w:sz w:val="20"/>
          <w:szCs w:val="20"/>
          <w:lang w:val="cs-CZ"/>
        </w:rPr>
      </w:pPr>
    </w:p>
    <w:p w14:paraId="76DAD8BA" w14:textId="32770283" w:rsidR="009957EC" w:rsidRDefault="003E0405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3E0405">
        <w:rPr>
          <w:rFonts w:ascii="Arial" w:hAnsi="Arial" w:cs="Arial"/>
          <w:b/>
          <w:bCs/>
          <w:color w:val="3DCD58"/>
          <w:sz w:val="20"/>
          <w:szCs w:val="20"/>
          <w:lang w:val="cs-CZ"/>
        </w:rPr>
        <w:t>57 nových nabíjecích míst na pražské Brumlovce</w:t>
      </w:r>
    </w:p>
    <w:p w14:paraId="57EC0636" w14:textId="294725D3" w:rsidR="003E0405" w:rsidRPr="003E0405" w:rsidRDefault="003E0405" w:rsidP="003E0405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3E0405">
        <w:rPr>
          <w:rFonts w:ascii="Arial" w:eastAsia="Arial" w:hAnsi="Arial" w:cs="Arial"/>
          <w:bCs/>
          <w:color w:val="000000" w:themeColor="text1"/>
          <w:sz w:val="20"/>
          <w:szCs w:val="20"/>
          <w:lang w:val="cs-CZ"/>
        </w:rPr>
        <w:t xml:space="preserve">V březnu Schneider Electric </w:t>
      </w:r>
      <w:r w:rsidRPr="003E0405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uvedl do provozu společně s firmou INKO Praha jednu z největších instalací nabíjecích stanic v České republice</w:t>
      </w:r>
      <w:r w:rsidR="004F504D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</w:t>
      </w:r>
      <w:r w:rsidRPr="003E0405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a to v budově Alfa na Brumlovce v Praze</w:t>
      </w:r>
      <w:r w:rsidRPr="00526A31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. „V podzemních garážích</w:t>
      </w:r>
      <w:r w:rsidR="00B8160D" w:rsidRPr="00526A31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</w:t>
      </w:r>
      <w:r w:rsidRPr="00526A31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mohou zaměstnanci ČEZ Distribuce využít pro dobíjení firemních elektromobilů 57 nabíjecích stanic </w:t>
      </w:r>
      <w:hyperlink r:id="rId12" w:tgtFrame="https://www.se.com/cz/cs/product-range/63506">
        <w:r w:rsidRPr="00526A31">
          <w:rPr>
            <w:rStyle w:val="Hypertextovodkaz"/>
            <w:rFonts w:ascii="Arial" w:eastAsia="Arial" w:hAnsi="Arial" w:cs="Arial"/>
            <w:i/>
            <w:iCs/>
            <w:sz w:val="20"/>
            <w:szCs w:val="20"/>
            <w:lang w:val="cs-CZ"/>
          </w:rPr>
          <w:t>EVlink Smart Wallbox 22kW</w:t>
        </w:r>
      </w:hyperlink>
      <w:r w:rsidRPr="00526A31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. Museli jsme čelit tomu, že stejně jako v jiných budovách v Praze, ani zde není dostatečná rezerva výkonu elektřiny. Proto jsme jako hlavní řídící jednotku použili  </w:t>
      </w:r>
      <w:hyperlink r:id="rId13" w:tgtFrame="https://www.se.com/cz/cs/product-range/62159">
        <w:r w:rsidR="00B8160D" w:rsidRPr="00526A31">
          <w:rPr>
            <w:rStyle w:val="Hypertextovodkaz"/>
            <w:rFonts w:ascii="Arial" w:eastAsia="Arial" w:hAnsi="Arial" w:cs="Arial"/>
            <w:i/>
            <w:iCs/>
            <w:sz w:val="20"/>
            <w:szCs w:val="20"/>
            <w:lang w:val="cs-CZ"/>
          </w:rPr>
          <w:t>EcoStruxure EV Charging Expert (zkráceně LMS)</w:t>
        </w:r>
      </w:hyperlink>
      <w:r w:rsidRPr="00526A31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>, která zajišťuje správu a řízení nabíjení elektromobilů. Distribuuje rovnoměrně dostupný výkon mezi nabíjecí stanice (stejná doba nabíjení, stejné množství odebrané energie) s ohledem na různé zatížení fází</w:t>
      </w:r>
      <w:r w:rsidR="00B8160D" w:rsidRPr="00526A31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a</w:t>
      </w:r>
      <w:r w:rsidRPr="00526A31">
        <w:rPr>
          <w:rFonts w:ascii="Arial" w:eastAsia="Arial" w:hAnsi="Arial" w:cs="Arial"/>
          <w:i/>
          <w:iCs/>
          <w:color w:val="000000" w:themeColor="text1"/>
          <w:sz w:val="20"/>
          <w:szCs w:val="20"/>
          <w:lang w:val="cs-CZ"/>
        </w:rPr>
        <w:t xml:space="preserve"> skutečně odebíraný výkon. V další etapě bude doplněna integrace s lokálním řídicím systémem budovy a hlídání čtvrthodinového maxima,“</w:t>
      </w:r>
      <w:r w:rsidRPr="003E0405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uvádí Leoš Kabát, expert na řešení pro elektromobilitu </w:t>
      </w:r>
      <w:proofErr w:type="gramStart"/>
      <w:r w:rsidRPr="003E0405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ze</w:t>
      </w:r>
      <w:proofErr w:type="gramEnd"/>
      <w:r w:rsidRPr="003E0405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Schneider Electric. </w:t>
      </w:r>
    </w:p>
    <w:p w14:paraId="14B725D4" w14:textId="77777777" w:rsidR="003E0405" w:rsidRPr="003E0405" w:rsidRDefault="003E0405" w:rsidP="003E0405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5132F22F" w14:textId="269F800A" w:rsidR="003E0405" w:rsidRPr="003E0405" w:rsidRDefault="003E0405" w:rsidP="003E0405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  <w:r w:rsidRPr="003E0405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Řídicí jednotka </w:t>
      </w:r>
      <w:hyperlink r:id="rId14" w:tgtFrame="https://www.se.com/cz/cs/product-range/62159">
        <w:r w:rsidR="00B8160D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EcoStruxure EV Charging Expert (zkráceně LMS)</w:t>
        </w:r>
      </w:hyperlink>
      <w:r w:rsidRPr="003E0405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 xml:space="preserve"> patří mezi klíčové komponenty Schneider Electric, díky kterým je firma schopna společně s nabíjecími stanicemi, například z </w:t>
      </w:r>
      <w:hyperlink r:id="rId15" w:tgtFrame="https://www.se.com/cz/cs/product-range/23107242">
        <w:r w:rsidRPr="003E0405">
          <w:rPr>
            <w:rStyle w:val="Hypertextovodkaz"/>
            <w:rFonts w:ascii="Arial" w:eastAsia="Arial" w:hAnsi="Arial" w:cs="Arial"/>
            <w:sz w:val="20"/>
            <w:szCs w:val="20"/>
            <w:lang w:val="cs-CZ"/>
          </w:rPr>
          <w:t>nové řady EVlink Pro AC</w:t>
        </w:r>
      </w:hyperlink>
      <w:r w:rsidRPr="003E0405">
        <w:rPr>
          <w:rFonts w:ascii="Arial" w:eastAsia="Arial" w:hAnsi="Arial" w:cs="Arial"/>
          <w:color w:val="000000" w:themeColor="text1"/>
          <w:sz w:val="20"/>
          <w:szCs w:val="20"/>
          <w:lang w:val="cs-CZ"/>
        </w:rPr>
        <w:t>, ochranami a přípojnicovým systémem nabídnout zákazníkům komplexní řešení.</w:t>
      </w:r>
    </w:p>
    <w:p w14:paraId="2A81C972" w14:textId="77777777" w:rsidR="003E0405" w:rsidRPr="003E0405" w:rsidRDefault="003E0405" w:rsidP="003E0405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  <w:lang w:val="cs-CZ"/>
        </w:rPr>
      </w:pPr>
    </w:p>
    <w:p w14:paraId="70295735" w14:textId="77777777" w:rsidR="00E82E0E" w:rsidRDefault="00E82E0E" w:rsidP="00E82E0E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1DEABACD" w14:textId="7625004F" w:rsidR="00CA3EBF" w:rsidRDefault="00CA3EBF">
      <w:pPr>
        <w:jc w:val="both"/>
        <w:rPr>
          <w:rFonts w:ascii="Arial" w:eastAsia="Arial" w:hAnsi="Arial" w:cs="Arial"/>
          <w:color w:val="000000" w:themeColor="text1"/>
          <w:sz w:val="20"/>
          <w:szCs w:val="20"/>
          <w:lang w:val="cs-CZ"/>
        </w:rPr>
      </w:pPr>
    </w:p>
    <w:p w14:paraId="1C61796B" w14:textId="77777777" w:rsidR="009E6D99" w:rsidRDefault="009E6D99">
      <w:pPr>
        <w:jc w:val="both"/>
        <w:rPr>
          <w:rFonts w:ascii="Arial" w:eastAsia="Arial" w:hAnsi="Arial" w:cs="Arial"/>
          <w:color w:val="000000" w:themeColor="text1"/>
          <w:lang w:val="cs-CZ"/>
        </w:rPr>
      </w:pPr>
    </w:p>
    <w:p w14:paraId="627BCCB2" w14:textId="77777777" w:rsidR="009E6D99" w:rsidRDefault="009E6D99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558DEBD1" w14:textId="77777777" w:rsidR="003E0405" w:rsidRDefault="003E0405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53A08F0D" w14:textId="77777777" w:rsidR="003E0405" w:rsidRDefault="003E0405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268A5CD" w14:textId="409C9F85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43AD7AD8" w14:textId="77777777" w:rsidR="009E6D99" w:rsidRDefault="00942E09">
      <w:pPr>
        <w:jc w:val="both"/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</w:pPr>
      <w:r>
        <w:rPr>
          <w:rFonts w:ascii="Arial" w:hAnsi="Arial" w:cs="Arial"/>
          <w:i/>
          <w:iCs/>
          <w:color w:val="000000"/>
          <w:sz w:val="20"/>
          <w:szCs w:val="20"/>
          <w:lang w:val="cs-CZ" w:eastAsia="sk-SK"/>
        </w:rPr>
        <w:t>Vizí společnosti Schneider Electric je umožnit každému co nejlépe využívat energii a dostupné zdroje, proto přinášíme pokrok a udržitelnost do všech oblastí života. Žijeme v souladu s heslem Life Is On. Naším posláním je být vám digitálním partnerem ve sférách udržitelnosti a energetické účinnosti. 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 Schneider Electric je nejlokálnější z globálních společností. Společnost Schneider prosazuje otevřené standardy a partnerské ekosystémy, které jsou založené na sdíleném smysluplném účelu, podporující integraci a posilující jejich hodnoty.</w:t>
      </w: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581C5236" w:rsidR="009957EC" w:rsidRDefault="009957EC" w:rsidP="009957EC">
      <w:pPr>
        <w:rPr>
          <w:lang w:val="cs-CZ"/>
        </w:rPr>
      </w:pPr>
    </w:p>
    <w:p w14:paraId="3C14BED7" w14:textId="44FABADA" w:rsidR="009957EC" w:rsidRPr="00F375DE" w:rsidRDefault="009957EC" w:rsidP="009957EC">
      <w:pPr>
        <w:widowControl w:val="0"/>
        <w:textAlignment w:val="center"/>
        <w:rPr>
          <w:rFonts w:ascii="Arial" w:hAnsi="Arial" w:cs="Arial"/>
          <w:color w:val="000000" w:themeColor="text1"/>
          <w:sz w:val="20"/>
          <w:szCs w:val="20"/>
          <w:lang w:val="cs-CZ" w:eastAsia="pl-PL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>Zdroje:</w:t>
      </w:r>
    </w:p>
    <w:p w14:paraId="2123C02C" w14:textId="65C4F85B" w:rsidR="003E0405" w:rsidRPr="003E0405" w:rsidRDefault="00000000" w:rsidP="003E0405">
      <w:pPr>
        <w:pStyle w:val="Odstavecseseznamem"/>
        <w:widowControl w:val="0"/>
        <w:numPr>
          <w:ilvl w:val="0"/>
          <w:numId w:val="4"/>
        </w:numPr>
        <w:suppressAutoHyphens w:val="0"/>
        <w:ind w:left="714" w:hanging="357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6">
        <w:r w:rsidR="009957EC"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784FF75C" w14:textId="77777777" w:rsidR="003E0405" w:rsidRPr="003E0405" w:rsidRDefault="003E0405" w:rsidP="003E0405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</w:p>
    <w:p w14:paraId="3D5C8892" w14:textId="0E4BFE2F" w:rsidR="003E0405" w:rsidRPr="003E0405" w:rsidRDefault="00000000" w:rsidP="003E0405">
      <w:pPr>
        <w:pStyle w:val="Odstavecseseznamem"/>
        <w:widowControl w:val="0"/>
        <w:numPr>
          <w:ilvl w:val="0"/>
          <w:numId w:val="4"/>
        </w:numPr>
        <w:suppressAutoHyphens w:val="0"/>
        <w:ind w:left="714" w:hanging="357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7" w:history="1">
        <w:r w:rsidR="003E0405" w:rsidRPr="003E0405">
          <w:rPr>
            <w:rStyle w:val="Hypertextovodkaz"/>
            <w:rFonts w:ascii="Arial" w:hAnsi="Arial" w:cs="Arial"/>
            <w:sz w:val="20"/>
            <w:szCs w:val="20"/>
            <w:lang w:val="cs-CZ"/>
          </w:rPr>
          <w:t>Řešení EcoStruxure</w:t>
        </w:r>
      </w:hyperlink>
    </w:p>
    <w:p w14:paraId="6AED21D7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551889E1" w14:textId="77777777" w:rsidR="00F71563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94D3375" wp14:editId="1921E978">
            <wp:simplePos x="1352550" y="3752850"/>
            <wp:positionH relativeFrom="column">
              <wp:align>left</wp:align>
            </wp:positionH>
            <wp:positionV relativeFrom="paragraph">
              <wp:align>top</wp:align>
            </wp:positionV>
            <wp:extent cx="1511300" cy="304800"/>
            <wp:effectExtent l="0" t="0" r="0" b="0"/>
            <wp:wrapSquare wrapText="bothSides"/>
            <wp:docPr id="3" name="Obrázek 18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C8B7472" w14:textId="77777777" w:rsidR="00F71563" w:rsidRDefault="00F71563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</w:p>
    <w:p w14:paraId="26382B6C" w14:textId="5CFEEA6A" w:rsidR="009957EC" w:rsidRPr="00F375DE" w:rsidRDefault="00F71563" w:rsidP="00F71563">
      <w:pPr>
        <w:pStyle w:val="Odstavecseseznamem"/>
        <w:widowControl w:val="0"/>
        <w:tabs>
          <w:tab w:val="left" w:pos="4395"/>
        </w:tabs>
        <w:ind w:left="714"/>
        <w:textAlignment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br w:type="textWrapping" w:clear="all"/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2E209FD0" w14:textId="287F8CAC" w:rsidR="009957EC" w:rsidRPr="00F375DE" w:rsidRDefault="009957EC" w:rsidP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3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3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FBEBD" w14:textId="3055C7F3" w:rsidR="009957EC" w:rsidRDefault="009957EC" w:rsidP="009957EC">
      <w:pPr>
        <w:pStyle w:val="Odstavecseseznamem"/>
        <w:spacing w:line="252" w:lineRule="auto"/>
        <w:ind w:left="360"/>
        <w:rPr>
          <w:rFonts w:ascii="Arial" w:eastAsia="Arial" w:hAnsi="Arial" w:cs="Arial"/>
          <w:color w:val="0000FF"/>
          <w:sz w:val="20"/>
          <w:szCs w:val="20"/>
          <w:u w:val="single"/>
          <w:lang w:val="cs-CZ"/>
        </w:rPr>
      </w:pPr>
    </w:p>
    <w:p w14:paraId="6F6519C5" w14:textId="5E49AB89" w:rsidR="009957EC" w:rsidRDefault="009957EC" w:rsidP="009957EC">
      <w:pPr>
        <w:rPr>
          <w:lang w:val="cs-CZ"/>
        </w:rPr>
      </w:pPr>
    </w:p>
    <w:p w14:paraId="149A94DA" w14:textId="4FFB0070" w:rsidR="009957EC" w:rsidRDefault="009957EC" w:rsidP="009957EC">
      <w:pPr>
        <w:rPr>
          <w:rFonts w:ascii="Arial" w:eastAsia="Arial" w:hAnsi="Arial" w:cs="Arial"/>
          <w:color w:val="000000" w:themeColor="text1"/>
          <w:lang w:val="cs-CZ"/>
        </w:rPr>
      </w:pPr>
    </w:p>
    <w:p w14:paraId="51DE98AD" w14:textId="77777777" w:rsidR="009E6D99" w:rsidRDefault="00000000">
      <w:pPr>
        <w:rPr>
          <w:rFonts w:ascii="Arial" w:eastAsia="Arial" w:hAnsi="Arial" w:cs="Arial"/>
          <w:color w:val="000000" w:themeColor="text1"/>
          <w:lang w:val="cs-CZ"/>
        </w:rPr>
      </w:pPr>
      <w:hyperlink r:id="rId32"/>
    </w:p>
    <w:sectPr w:rsidR="009E6D99">
      <w:headerReference w:type="default" r:id="rId33"/>
      <w:footerReference w:type="default" r:id="rId34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5AEF4" w14:textId="77777777" w:rsidR="00584C26" w:rsidRDefault="00584C26">
      <w:r>
        <w:separator/>
      </w:r>
    </w:p>
  </w:endnote>
  <w:endnote w:type="continuationSeparator" w:id="0">
    <w:p w14:paraId="448E0D8D" w14:textId="77777777" w:rsidR="00584C26" w:rsidRDefault="00584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Pro Light">
    <w:altName w:val="Arial"/>
    <w:charset w:val="EE"/>
    <w:family w:val="roman"/>
    <w:pitch w:val="variable"/>
  </w:font>
  <w:font w:name="Arial Rounded MT Std Light">
    <w:altName w:val="Arial"/>
    <w:charset w:val="EE"/>
    <w:family w:val="roman"/>
    <w:pitch w:val="variable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0556638"/>
      <w:docPartObj>
        <w:docPartGallery w:val="Page Numbers (Bottom of Page)"/>
        <w:docPartUnique/>
      </w:docPartObj>
    </w:sdtPr>
    <w:sdtContent>
      <w:p w14:paraId="2376AB41" w14:textId="2D6C1032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 xmlns:w16du="http://schemas.microsoft.com/office/word/2023/wordml/word16du">
              <w:pict>
                <v:rect w14:anchorId="025AB0B6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930220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599C6072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3B8783" w14:textId="77777777" w:rsidR="00584C26" w:rsidRDefault="00584C26">
      <w:r>
        <w:separator/>
      </w:r>
    </w:p>
  </w:footnote>
  <w:footnote w:type="continuationSeparator" w:id="0">
    <w:p w14:paraId="3DE8DF79" w14:textId="77777777" w:rsidR="00584C26" w:rsidRDefault="00584C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880975467">
    <w:abstractNumId w:val="2"/>
  </w:num>
  <w:num w:numId="2" w16cid:durableId="545800044">
    <w:abstractNumId w:val="3"/>
  </w:num>
  <w:num w:numId="3" w16cid:durableId="558251186">
    <w:abstractNumId w:val="1"/>
  </w:num>
  <w:num w:numId="4" w16cid:durableId="650599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34E8B"/>
    <w:rsid w:val="0004133C"/>
    <w:rsid w:val="0006217B"/>
    <w:rsid w:val="000B4C41"/>
    <w:rsid w:val="000C405E"/>
    <w:rsid w:val="00187561"/>
    <w:rsid w:val="00190BE7"/>
    <w:rsid w:val="00203239"/>
    <w:rsid w:val="00275974"/>
    <w:rsid w:val="00290B64"/>
    <w:rsid w:val="00345257"/>
    <w:rsid w:val="003456E8"/>
    <w:rsid w:val="003B1518"/>
    <w:rsid w:val="003E0405"/>
    <w:rsid w:val="00426239"/>
    <w:rsid w:val="004A313A"/>
    <w:rsid w:val="004D3DAA"/>
    <w:rsid w:val="004F504D"/>
    <w:rsid w:val="00512488"/>
    <w:rsid w:val="00526A31"/>
    <w:rsid w:val="00584C26"/>
    <w:rsid w:val="006C2818"/>
    <w:rsid w:val="006D49D3"/>
    <w:rsid w:val="00792D50"/>
    <w:rsid w:val="007E1277"/>
    <w:rsid w:val="007F2660"/>
    <w:rsid w:val="007F297D"/>
    <w:rsid w:val="00805C1D"/>
    <w:rsid w:val="008D3C79"/>
    <w:rsid w:val="00930220"/>
    <w:rsid w:val="00942E09"/>
    <w:rsid w:val="009957EC"/>
    <w:rsid w:val="009D67B5"/>
    <w:rsid w:val="009E6D99"/>
    <w:rsid w:val="009F67DE"/>
    <w:rsid w:val="00B8160D"/>
    <w:rsid w:val="00C73DE1"/>
    <w:rsid w:val="00CA3EBF"/>
    <w:rsid w:val="00D14AE0"/>
    <w:rsid w:val="00D15AB3"/>
    <w:rsid w:val="00D2698D"/>
    <w:rsid w:val="00D424CF"/>
    <w:rsid w:val="00E802B8"/>
    <w:rsid w:val="00E82E0E"/>
    <w:rsid w:val="00EF5781"/>
    <w:rsid w:val="00F16DD7"/>
    <w:rsid w:val="00F66CEE"/>
    <w:rsid w:val="00F67F7B"/>
    <w:rsid w:val="00F71563"/>
    <w:rsid w:val="00F917E0"/>
    <w:rsid w:val="00FB2752"/>
    <w:rsid w:val="00FB6729"/>
    <w:rsid w:val="00FC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3DE16C8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semiHidden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semiHidden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product-range/62159" TargetMode="External"/><Relationship Id="rId18" Type="http://schemas.openxmlformats.org/officeDocument/2006/relationships/hyperlink" Target="https://www.se.com/ww/en/work/campaign/life-is-on/life-is-on.jsp" TargetMode="External"/><Relationship Id="rId26" Type="http://schemas.openxmlformats.org/officeDocument/2006/relationships/hyperlink" Target="https://www.youtube.com/@SchneiderElectricCZ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2.png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product-range/63506" TargetMode="External"/><Relationship Id="rId17" Type="http://schemas.openxmlformats.org/officeDocument/2006/relationships/hyperlink" Target="https://www.se.com/cz/cs/work/campaign/innovation/overview.jsp" TargetMode="External"/><Relationship Id="rId25" Type="http://schemas.openxmlformats.org/officeDocument/2006/relationships/image" Target="media/image4.png"/><Relationship Id="rId33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" TargetMode="External"/><Relationship Id="rId20" Type="http://schemas.openxmlformats.org/officeDocument/2006/relationships/hyperlink" Target="https://twitter.com/SchneiderElec" TargetMode="External"/><Relationship Id="rId29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s://www.linkedin.com/company/schneider-electric" TargetMode="External"/><Relationship Id="rId32" Type="http://schemas.openxmlformats.org/officeDocument/2006/relationships/hyperlink" Target="https://www.se.com/cz/c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se.com/cz/cs/product-range/23107242" TargetMode="External"/><Relationship Id="rId23" Type="http://schemas.openxmlformats.org/officeDocument/2006/relationships/image" Target="media/image3.png"/><Relationship Id="rId28" Type="http://schemas.openxmlformats.org/officeDocument/2006/relationships/hyperlink" Target="https://www.instagram.com/schneiderelectric/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1.wmf"/><Relationship Id="rId31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product-range/62159" TargetMode="External"/><Relationship Id="rId22" Type="http://schemas.openxmlformats.org/officeDocument/2006/relationships/hyperlink" Target="https://www.facebook.com/SchneiderElectricCZ/?brand_redir=597372713700290" TargetMode="External"/><Relationship Id="rId27" Type="http://schemas.openxmlformats.org/officeDocument/2006/relationships/image" Target="media/image5.png"/><Relationship Id="rId30" Type="http://schemas.openxmlformats.org/officeDocument/2006/relationships/hyperlink" Target="http://blog.schneider-electric.com/" TargetMode="External"/><Relationship Id="rId35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21AEF63623FE4F9A58CC6BACDC5B81" ma:contentTypeVersion="16" ma:contentTypeDescription="Create a new document." ma:contentTypeScope="" ma:versionID="dd6474d43fc2d2c2f8d86c40b9a8bb89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829b522b53fcc53570aa67dbb13a4ced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6F2BEA3-96B8-466D-96CD-B41123F3B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782128-6688-4567-8EC0-3A6D7BB188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8b8775cd-cb9a-4824-a228-d043804fb9c1"/>
    <ds:schemaRef ds:uri="65777e4e-9c65-48da-b9e4-8e2a74f419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755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7</cp:revision>
  <dcterms:created xsi:type="dcterms:W3CDTF">2023-06-15T07:05:00Z</dcterms:created>
  <dcterms:modified xsi:type="dcterms:W3CDTF">2023-06-19T08:36:00Z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